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A2A586" w14:textId="5B8890D5" w:rsidR="007B40D4" w:rsidRPr="007B40D4" w:rsidRDefault="007B40D4" w:rsidP="007B40D4">
      <w:pPr>
        <w:shd w:val="clear" w:color="auto" w:fill="FFFFFF"/>
        <w:rPr>
          <w:rFonts w:ascii="Arial" w:eastAsia="Times New Roman" w:hAnsi="Arial" w:cs="Arial"/>
          <w:color w:val="404040"/>
          <w:sz w:val="20"/>
          <w:szCs w:val="20"/>
        </w:rPr>
      </w:pPr>
      <w:r w:rsidRPr="007B40D4">
        <w:rPr>
          <w:rFonts w:ascii="Arial" w:eastAsia="Times New Roman" w:hAnsi="Arial" w:cs="Arial"/>
          <w:b/>
          <w:bCs/>
          <w:color w:val="000000"/>
          <w:sz w:val="32"/>
          <w:szCs w:val="32"/>
        </w:rPr>
        <w:t>Clinical Pharmacist - Antimicrobial Stewardship</w:t>
      </w:r>
      <w:r w:rsidRPr="007B40D4">
        <w:rPr>
          <w:rFonts w:ascii="Arial" w:eastAsia="Times New Roman" w:hAnsi="Arial" w:cs="Arial"/>
          <w:color w:val="404040"/>
          <w:sz w:val="20"/>
          <w:szCs w:val="20"/>
        </w:rPr>
        <w:t> </w:t>
      </w:r>
    </w:p>
    <w:p w14:paraId="23B4E3B7" w14:textId="77777777" w:rsidR="007B40D4" w:rsidRPr="007B40D4" w:rsidRDefault="007B40D4" w:rsidP="007B40D4">
      <w:pPr>
        <w:shd w:val="clear" w:color="auto" w:fill="FFFFFF"/>
        <w:rPr>
          <w:rFonts w:ascii="Times New Roman" w:hAnsi="Times New Roman" w:cs="Times New Roman"/>
          <w:color w:val="000000"/>
        </w:rPr>
      </w:pPr>
      <w:r w:rsidRPr="007B40D4">
        <w:rPr>
          <w:rFonts w:ascii="Arial" w:eastAsia="Times New Roman" w:hAnsi="Arial" w:cs="Arial"/>
          <w:color w:val="404040"/>
          <w:sz w:val="20"/>
          <w:szCs w:val="20"/>
        </w:rPr>
        <w:t> </w:t>
      </w:r>
    </w:p>
    <w:p w14:paraId="6D90BBBE" w14:textId="77777777" w:rsidR="007B40D4" w:rsidRPr="007B40D4" w:rsidRDefault="007B40D4" w:rsidP="007B40D4">
      <w:pPr>
        <w:shd w:val="clear" w:color="auto" w:fill="FFFFFF"/>
        <w:rPr>
          <w:rFonts w:ascii="Times New Roman" w:hAnsi="Times New Roman" w:cs="Times New Roman"/>
        </w:rPr>
      </w:pPr>
      <w:r w:rsidRPr="007B40D4">
        <w:rPr>
          <w:rFonts w:ascii="Arial" w:hAnsi="Arial" w:cs="Arial"/>
          <w:b/>
          <w:bCs/>
          <w:color w:val="000000"/>
          <w:sz w:val="27"/>
          <w:szCs w:val="27"/>
        </w:rPr>
        <w:t>POSITION SUMMARY:</w:t>
      </w:r>
    </w:p>
    <w:p w14:paraId="647F672D" w14:textId="0697D5F2" w:rsidR="007B40D4" w:rsidRDefault="007B40D4" w:rsidP="007B40D4">
      <w:pPr>
        <w:shd w:val="clear" w:color="auto" w:fill="FFFFFF"/>
        <w:rPr>
          <w:rFonts w:ascii="Arial" w:hAnsi="Arial" w:cs="Arial"/>
          <w:color w:val="000000"/>
        </w:rPr>
      </w:pPr>
      <w:r w:rsidRPr="007B40D4">
        <w:rPr>
          <w:rFonts w:ascii="Arial" w:hAnsi="Arial" w:cs="Arial"/>
          <w:color w:val="000000"/>
        </w:rPr>
        <w:t>Ensures the safe and effective use of medications by providing medication order verification while assessing for optimal drug product selection, dosage regimen design, effective administration and drug therapy monitoring services in the UVA Medical Center.  Monitors inpatient and outpatient drug therapies when appropriate, and works with relating medical staff to find alternatives when needed, to ensure the bes</w:t>
      </w:r>
      <w:r w:rsidR="008C118A">
        <w:rPr>
          <w:rFonts w:ascii="Arial" w:hAnsi="Arial" w:cs="Arial"/>
          <w:color w:val="000000"/>
        </w:rPr>
        <w:t>t care possible is being given.</w:t>
      </w:r>
    </w:p>
    <w:p w14:paraId="422AFF7A" w14:textId="77777777" w:rsidR="008C118A" w:rsidRPr="007B40D4" w:rsidRDefault="008C118A" w:rsidP="007B40D4">
      <w:pPr>
        <w:shd w:val="clear" w:color="auto" w:fill="FFFFFF"/>
        <w:rPr>
          <w:rFonts w:ascii="Arial" w:hAnsi="Arial" w:cs="Arial"/>
          <w:color w:val="000000"/>
        </w:rPr>
      </w:pPr>
    </w:p>
    <w:p w14:paraId="06A60CA2" w14:textId="77777777" w:rsidR="007B40D4" w:rsidRPr="007B40D4" w:rsidRDefault="007B40D4" w:rsidP="007B40D4">
      <w:pPr>
        <w:shd w:val="clear" w:color="auto" w:fill="FFFFFF"/>
        <w:rPr>
          <w:rFonts w:ascii="Arial" w:hAnsi="Arial" w:cs="Arial"/>
          <w:color w:val="000000"/>
        </w:rPr>
      </w:pPr>
      <w:r w:rsidRPr="007B40D4">
        <w:rPr>
          <w:rFonts w:ascii="Arial" w:hAnsi="Arial" w:cs="Arial"/>
          <w:b/>
          <w:bCs/>
          <w:color w:val="000000"/>
          <w:sz w:val="27"/>
          <w:szCs w:val="27"/>
        </w:rPr>
        <w:t>ESSENTIAL DUTIES AND RESPONSIBILITIES:</w:t>
      </w:r>
    </w:p>
    <w:p w14:paraId="2B3F49D1" w14:textId="77777777" w:rsidR="007B40D4" w:rsidRPr="007B40D4" w:rsidRDefault="007B40D4" w:rsidP="007B40D4">
      <w:pPr>
        <w:numPr>
          <w:ilvl w:val="0"/>
          <w:numId w:val="1"/>
        </w:numPr>
        <w:shd w:val="clear" w:color="auto" w:fill="FFFFFF"/>
        <w:spacing w:before="100" w:beforeAutospacing="1" w:after="100" w:afterAutospacing="1"/>
        <w:rPr>
          <w:rFonts w:ascii="Arial" w:eastAsia="Times New Roman" w:hAnsi="Arial" w:cs="Arial"/>
          <w:color w:val="000000"/>
        </w:rPr>
      </w:pPr>
      <w:r w:rsidRPr="007B40D4">
        <w:rPr>
          <w:rFonts w:ascii="Arial" w:eastAsia="Times New Roman" w:hAnsi="Arial" w:cs="Arial"/>
          <w:color w:val="000000"/>
        </w:rPr>
        <w:t>Provides clinical pharmaceutical care to patients.</w:t>
      </w:r>
    </w:p>
    <w:p w14:paraId="35FF9BC9" w14:textId="77777777" w:rsidR="007B40D4" w:rsidRPr="007B40D4" w:rsidRDefault="007B40D4" w:rsidP="007B40D4">
      <w:pPr>
        <w:numPr>
          <w:ilvl w:val="0"/>
          <w:numId w:val="1"/>
        </w:numPr>
        <w:shd w:val="clear" w:color="auto" w:fill="FFFFFF"/>
        <w:spacing w:before="100" w:beforeAutospacing="1" w:after="100" w:afterAutospacing="1"/>
        <w:rPr>
          <w:rFonts w:ascii="Arial" w:eastAsia="Times New Roman" w:hAnsi="Arial" w:cs="Arial"/>
          <w:color w:val="000000"/>
        </w:rPr>
      </w:pPr>
      <w:r w:rsidRPr="007B40D4">
        <w:rPr>
          <w:rFonts w:ascii="Arial" w:eastAsia="Times New Roman" w:hAnsi="Arial" w:cs="Arial"/>
          <w:color w:val="000000"/>
        </w:rPr>
        <w:t>Enhances the quality of delivery of care.</w:t>
      </w:r>
    </w:p>
    <w:p w14:paraId="2A084516" w14:textId="77777777" w:rsidR="007B40D4" w:rsidRPr="007B40D4" w:rsidRDefault="007B40D4" w:rsidP="007B40D4">
      <w:pPr>
        <w:numPr>
          <w:ilvl w:val="0"/>
          <w:numId w:val="1"/>
        </w:numPr>
        <w:shd w:val="clear" w:color="auto" w:fill="FFFFFF"/>
        <w:spacing w:before="100" w:beforeAutospacing="1" w:after="100" w:afterAutospacing="1"/>
        <w:rPr>
          <w:rFonts w:ascii="Arial" w:eastAsia="Times New Roman" w:hAnsi="Arial" w:cs="Arial"/>
          <w:color w:val="000000"/>
        </w:rPr>
      </w:pPr>
      <w:r w:rsidRPr="007B40D4">
        <w:rPr>
          <w:rFonts w:ascii="Arial" w:eastAsia="Times New Roman" w:hAnsi="Arial" w:cs="Arial"/>
          <w:color w:val="000000"/>
        </w:rPr>
        <w:t>Demonstrates proficiency in Pharmacy distributive services.</w:t>
      </w:r>
    </w:p>
    <w:p w14:paraId="1A4F3962" w14:textId="77777777" w:rsidR="007B40D4" w:rsidRPr="007B40D4" w:rsidRDefault="007B40D4" w:rsidP="007B40D4">
      <w:pPr>
        <w:numPr>
          <w:ilvl w:val="0"/>
          <w:numId w:val="1"/>
        </w:numPr>
        <w:shd w:val="clear" w:color="auto" w:fill="FFFFFF"/>
        <w:spacing w:before="100" w:beforeAutospacing="1" w:after="100" w:afterAutospacing="1"/>
        <w:rPr>
          <w:rFonts w:ascii="Arial" w:eastAsia="Times New Roman" w:hAnsi="Arial" w:cs="Arial"/>
          <w:color w:val="000000"/>
        </w:rPr>
      </w:pPr>
      <w:r w:rsidRPr="007B40D4">
        <w:rPr>
          <w:rFonts w:ascii="Arial" w:eastAsia="Times New Roman" w:hAnsi="Arial" w:cs="Arial"/>
          <w:color w:val="000000"/>
        </w:rPr>
        <w:t>Supports the educational and professional development of the Pharmacy department.</w:t>
      </w:r>
    </w:p>
    <w:p w14:paraId="6C5916A7" w14:textId="77777777" w:rsidR="007B40D4" w:rsidRPr="007B40D4" w:rsidRDefault="007B40D4" w:rsidP="007B40D4">
      <w:pPr>
        <w:numPr>
          <w:ilvl w:val="0"/>
          <w:numId w:val="1"/>
        </w:numPr>
        <w:shd w:val="clear" w:color="auto" w:fill="FFFFFF"/>
        <w:spacing w:before="100" w:beforeAutospacing="1" w:after="100" w:afterAutospacing="1"/>
        <w:rPr>
          <w:rFonts w:ascii="Arial" w:eastAsia="Times New Roman" w:hAnsi="Arial" w:cs="Arial"/>
          <w:color w:val="000000"/>
        </w:rPr>
      </w:pPr>
      <w:r w:rsidRPr="007B40D4">
        <w:rPr>
          <w:rFonts w:ascii="Arial" w:eastAsia="Times New Roman" w:hAnsi="Arial" w:cs="Arial"/>
          <w:color w:val="000000"/>
        </w:rPr>
        <w:t>Engages in professional self-development.</w:t>
      </w:r>
    </w:p>
    <w:p w14:paraId="5A415CBA" w14:textId="73C14692" w:rsidR="007B40D4" w:rsidRPr="007B40D4" w:rsidRDefault="007B40D4" w:rsidP="007B40D4">
      <w:pPr>
        <w:shd w:val="clear" w:color="auto" w:fill="FFFFFF"/>
        <w:rPr>
          <w:rFonts w:ascii="Arial" w:hAnsi="Arial" w:cs="Arial"/>
          <w:color w:val="000000"/>
        </w:rPr>
      </w:pPr>
      <w:r w:rsidRPr="007B40D4">
        <w:rPr>
          <w:rFonts w:ascii="Arial" w:hAnsi="Arial" w:cs="Arial"/>
          <w:b/>
          <w:bCs/>
          <w:color w:val="000000"/>
          <w:sz w:val="27"/>
          <w:szCs w:val="27"/>
        </w:rPr>
        <w:t>MINIMUM REQUIREMENTS:</w:t>
      </w:r>
    </w:p>
    <w:p w14:paraId="188F4003" w14:textId="77777777" w:rsidR="007B40D4" w:rsidRPr="007B40D4" w:rsidRDefault="007B40D4" w:rsidP="007B40D4">
      <w:pPr>
        <w:numPr>
          <w:ilvl w:val="0"/>
          <w:numId w:val="2"/>
        </w:numPr>
        <w:shd w:val="clear" w:color="auto" w:fill="FFFFFF"/>
        <w:spacing w:before="100" w:beforeAutospacing="1" w:after="100" w:afterAutospacing="1"/>
        <w:rPr>
          <w:rFonts w:ascii="Arial" w:eastAsia="Times New Roman" w:hAnsi="Arial" w:cs="Arial"/>
          <w:color w:val="000000"/>
        </w:rPr>
      </w:pPr>
      <w:r w:rsidRPr="007B40D4">
        <w:rPr>
          <w:rFonts w:ascii="Arial" w:eastAsia="Times New Roman" w:hAnsi="Arial" w:cs="Arial"/>
          <w:color w:val="000000"/>
        </w:rPr>
        <w:t xml:space="preserve">Education: Bachelor’s in Pharmacy or </w:t>
      </w:r>
      <w:proofErr w:type="spellStart"/>
      <w:r w:rsidRPr="007B40D4">
        <w:rPr>
          <w:rFonts w:ascii="Arial" w:eastAsia="Times New Roman" w:hAnsi="Arial" w:cs="Arial"/>
          <w:color w:val="000000"/>
        </w:rPr>
        <w:t>Pharm.D</w:t>
      </w:r>
      <w:proofErr w:type="spellEnd"/>
      <w:r w:rsidRPr="007B40D4">
        <w:rPr>
          <w:rFonts w:ascii="Arial" w:eastAsia="Times New Roman" w:hAnsi="Arial" w:cs="Arial"/>
          <w:color w:val="000000"/>
        </w:rPr>
        <w:t>. Degree required. </w:t>
      </w:r>
    </w:p>
    <w:p w14:paraId="4A9770E8" w14:textId="77777777" w:rsidR="007B40D4" w:rsidRPr="007B40D4" w:rsidRDefault="007B40D4" w:rsidP="007B40D4">
      <w:pPr>
        <w:numPr>
          <w:ilvl w:val="0"/>
          <w:numId w:val="2"/>
        </w:numPr>
        <w:shd w:val="clear" w:color="auto" w:fill="FFFFFF"/>
        <w:spacing w:before="100" w:beforeAutospacing="1" w:after="100" w:afterAutospacing="1"/>
        <w:rPr>
          <w:rFonts w:ascii="Arial" w:eastAsia="Times New Roman" w:hAnsi="Arial" w:cs="Arial"/>
          <w:color w:val="000000"/>
        </w:rPr>
      </w:pPr>
      <w:r w:rsidRPr="007B40D4">
        <w:rPr>
          <w:rFonts w:ascii="Arial" w:eastAsia="Times New Roman" w:hAnsi="Arial" w:cs="Arial"/>
          <w:color w:val="000000"/>
        </w:rPr>
        <w:t>Experience: PGY-1 residency required or equivalent hospital experience</w:t>
      </w:r>
      <w:proofErr w:type="gramStart"/>
      <w:r w:rsidRPr="007B40D4">
        <w:rPr>
          <w:rFonts w:ascii="Arial" w:eastAsia="Times New Roman" w:hAnsi="Arial" w:cs="Arial"/>
          <w:color w:val="000000"/>
        </w:rPr>
        <w:t>  (</w:t>
      </w:r>
      <w:proofErr w:type="gramEnd"/>
      <w:r w:rsidRPr="007B40D4">
        <w:rPr>
          <w:rFonts w:ascii="Arial" w:eastAsia="Times New Roman" w:hAnsi="Arial" w:cs="Arial"/>
          <w:color w:val="000000"/>
        </w:rPr>
        <w:t>3 years). PGY-2 residency is preferred for specialty areas.</w:t>
      </w:r>
    </w:p>
    <w:p w14:paraId="298C3613" w14:textId="0D0C801C" w:rsidR="007B40D4" w:rsidRPr="007B40D4" w:rsidRDefault="007B40D4" w:rsidP="007B40D4">
      <w:pPr>
        <w:numPr>
          <w:ilvl w:val="0"/>
          <w:numId w:val="2"/>
        </w:numPr>
        <w:shd w:val="clear" w:color="auto" w:fill="FFFFFF"/>
        <w:spacing w:before="100" w:beforeAutospacing="1" w:after="100" w:afterAutospacing="1"/>
        <w:rPr>
          <w:rFonts w:ascii="Arial" w:eastAsia="Times New Roman" w:hAnsi="Arial" w:cs="Arial"/>
          <w:color w:val="000000"/>
        </w:rPr>
      </w:pPr>
      <w:r w:rsidRPr="007B40D4">
        <w:rPr>
          <w:rFonts w:ascii="Arial" w:eastAsia="Times New Roman" w:hAnsi="Arial" w:cs="Arial"/>
          <w:color w:val="000000"/>
        </w:rPr>
        <w:t>License/Certification: Commonwealth of Virginia State Board of Pharmacy     License required.  American Heart Association (AHA) Health Care Provider   BLS certification required</w:t>
      </w:r>
    </w:p>
    <w:p w14:paraId="03034582" w14:textId="77777777" w:rsidR="007B40D4" w:rsidRPr="007B40D4" w:rsidRDefault="007B40D4" w:rsidP="007B40D4">
      <w:pPr>
        <w:shd w:val="clear" w:color="auto" w:fill="FFFFFF"/>
        <w:outlineLvl w:val="1"/>
        <w:rPr>
          <w:rFonts w:ascii="Georgia" w:eastAsia="Times New Roman" w:hAnsi="Georgia" w:cs="Arial"/>
          <w:color w:val="404040"/>
          <w:sz w:val="20"/>
          <w:szCs w:val="20"/>
        </w:rPr>
      </w:pPr>
      <w:r w:rsidRPr="007B40D4">
        <w:rPr>
          <w:rFonts w:ascii="Georgia" w:eastAsia="Times New Roman" w:hAnsi="Georgia" w:cs="Arial"/>
          <w:b/>
          <w:bCs/>
          <w:color w:val="000000"/>
        </w:rPr>
        <w:t>More Information</w:t>
      </w:r>
    </w:p>
    <w:p w14:paraId="2F8E2E18" w14:textId="77777777" w:rsidR="007B40D4" w:rsidRPr="007B40D4" w:rsidRDefault="007B40D4" w:rsidP="007B40D4">
      <w:pPr>
        <w:shd w:val="clear" w:color="auto" w:fill="FFFFFF"/>
        <w:rPr>
          <w:rFonts w:ascii="Arial" w:hAnsi="Arial" w:cs="Times New Roman"/>
          <w:color w:val="000000"/>
        </w:rPr>
      </w:pPr>
      <w:r w:rsidRPr="007B40D4">
        <w:rPr>
          <w:rFonts w:ascii="Arial" w:eastAsia="Times New Roman" w:hAnsi="Arial" w:cs="Arial"/>
          <w:color w:val="404040"/>
          <w:sz w:val="20"/>
          <w:szCs w:val="20"/>
        </w:rPr>
        <w:t> </w:t>
      </w:r>
    </w:p>
    <w:p w14:paraId="7C8B2C74" w14:textId="77777777" w:rsidR="007B40D4" w:rsidRPr="007B40D4" w:rsidRDefault="007B40D4" w:rsidP="007B40D4">
      <w:pPr>
        <w:shd w:val="clear" w:color="auto" w:fill="FFFFFF"/>
        <w:rPr>
          <w:rFonts w:ascii="Times New Roman" w:hAnsi="Times New Roman" w:cs="Times New Roman"/>
        </w:rPr>
      </w:pPr>
      <w:r w:rsidRPr="007B40D4">
        <w:rPr>
          <w:rFonts w:ascii="Times New Roman" w:hAnsi="Times New Roman" w:cs="Times New Roman"/>
          <w:color w:val="000000"/>
          <w:sz w:val="20"/>
          <w:szCs w:val="20"/>
        </w:rPr>
        <w:t>The Department of Pharmacy Services provides decentralized clinical services and employs clinical pharmacy coordinators and clinical pharmacists.  Dispensing occurs through Unit Based Pyxis Machines and central pharmacy that includes a state of the art IV clean room. In addition, the department has six ASHP-accredited residency programs and is a satellite campus for Virginia Commonwealth University School of Pharmacy. Clinical pharmacy services are provided to outpatient clinics and outpatient dispensing pharmacies are expanding.</w:t>
      </w:r>
    </w:p>
    <w:p w14:paraId="023557E7" w14:textId="77777777" w:rsidR="007B40D4" w:rsidRPr="007B40D4" w:rsidRDefault="007B40D4" w:rsidP="007B40D4">
      <w:pPr>
        <w:shd w:val="clear" w:color="auto" w:fill="FFFFFF"/>
        <w:rPr>
          <w:rFonts w:ascii="Times New Roman" w:hAnsi="Times New Roman" w:cs="Times New Roman"/>
          <w:color w:val="000000"/>
        </w:rPr>
      </w:pPr>
      <w:r w:rsidRPr="007B40D4">
        <w:rPr>
          <w:rFonts w:ascii="Times New Roman" w:hAnsi="Times New Roman" w:cs="Times New Roman"/>
          <w:color w:val="000000"/>
          <w:sz w:val="20"/>
          <w:szCs w:val="20"/>
        </w:rPr>
        <w:t> </w:t>
      </w:r>
    </w:p>
    <w:p w14:paraId="5379F2D6" w14:textId="77777777" w:rsidR="007B40D4" w:rsidRPr="007B40D4" w:rsidRDefault="007B40D4" w:rsidP="007B40D4">
      <w:pPr>
        <w:shd w:val="clear" w:color="auto" w:fill="FFFFFF"/>
        <w:rPr>
          <w:rFonts w:ascii="Times New Roman" w:hAnsi="Times New Roman" w:cs="Times New Roman"/>
          <w:color w:val="000000"/>
        </w:rPr>
      </w:pPr>
      <w:r w:rsidRPr="007B40D4">
        <w:rPr>
          <w:rFonts w:ascii="Times New Roman" w:hAnsi="Times New Roman" w:cs="Times New Roman"/>
          <w:color w:val="000000"/>
          <w:sz w:val="20"/>
          <w:szCs w:val="20"/>
        </w:rPr>
        <w:t>The Division of Infectious Diseases and International Health comprises 9 fellows and more than 20 faculty with clinical, research, and educational activities in microbiology, immunology, epidemiology, and clinical investigation.  Inpatient clinical services include two adult consultation teams, one of which exclusively serves immunocompromised patients. Faculty also provide service to the Ryan White HIV clinic in addition to general ID, STD, and travelers’ clinics. An antimicrobial stewardship program has been in place for more than ten years and is currently co-directed by an ID physician and an ID pharmacist, and utilizes a computerized surveillance and decision support system. </w:t>
      </w:r>
    </w:p>
    <w:p w14:paraId="0865E53F" w14:textId="77777777" w:rsidR="007B40D4" w:rsidRPr="007B40D4" w:rsidRDefault="007B40D4" w:rsidP="007B40D4">
      <w:pPr>
        <w:shd w:val="clear" w:color="auto" w:fill="FFFFFF"/>
        <w:rPr>
          <w:rFonts w:ascii="Times New Roman" w:hAnsi="Times New Roman" w:cs="Times New Roman"/>
          <w:color w:val="000000"/>
        </w:rPr>
      </w:pPr>
      <w:r w:rsidRPr="007B40D4">
        <w:rPr>
          <w:rFonts w:ascii="Times New Roman" w:hAnsi="Times New Roman" w:cs="Times New Roman"/>
          <w:color w:val="000000"/>
          <w:sz w:val="20"/>
          <w:szCs w:val="20"/>
        </w:rPr>
        <w:t> </w:t>
      </w:r>
    </w:p>
    <w:p w14:paraId="481862C6" w14:textId="77777777" w:rsidR="007B40D4" w:rsidRPr="007B40D4" w:rsidRDefault="007B40D4" w:rsidP="007B40D4">
      <w:pPr>
        <w:shd w:val="clear" w:color="auto" w:fill="FFFFFF"/>
        <w:rPr>
          <w:rFonts w:ascii="Times New Roman" w:hAnsi="Times New Roman" w:cs="Times New Roman"/>
          <w:color w:val="000000"/>
        </w:rPr>
      </w:pPr>
      <w:r w:rsidRPr="007B40D4">
        <w:rPr>
          <w:rFonts w:ascii="Times New Roman" w:hAnsi="Times New Roman" w:cs="Times New Roman"/>
          <w:color w:val="000000"/>
          <w:sz w:val="20"/>
          <w:szCs w:val="20"/>
        </w:rPr>
        <w:t xml:space="preserve">UVAHS is recruiting for an infectious disease clinical pharmacist to join our team to further support antimicrobial stewardship initiatives (80%) and provide cross-coverage to our adult internal medicine patient populations (20%). This pharmacist will be a hospital-wide resource, supporting the safe and effective use of antimicrobial agents by providing optimal drug product selection, dosage regimen design, effective administration and drug therapy </w:t>
      </w:r>
      <w:r w:rsidRPr="007B40D4">
        <w:rPr>
          <w:rFonts w:ascii="Times New Roman" w:hAnsi="Times New Roman" w:cs="Times New Roman"/>
          <w:color w:val="000000"/>
          <w:sz w:val="20"/>
          <w:szCs w:val="20"/>
        </w:rPr>
        <w:lastRenderedPageBreak/>
        <w:t>monitoring to these patien</w:t>
      </w:r>
      <w:bookmarkStart w:id="0" w:name="_GoBack"/>
      <w:bookmarkEnd w:id="0"/>
      <w:r w:rsidRPr="007B40D4">
        <w:rPr>
          <w:rFonts w:ascii="Times New Roman" w:hAnsi="Times New Roman" w:cs="Times New Roman"/>
          <w:color w:val="000000"/>
          <w:sz w:val="20"/>
          <w:szCs w:val="20"/>
        </w:rPr>
        <w:t xml:space="preserve">ts.  Other responsibilities include developing protocols and guidelines, participating in outcomes research, and </w:t>
      </w:r>
      <w:proofErr w:type="spellStart"/>
      <w:r w:rsidRPr="007B40D4">
        <w:rPr>
          <w:rFonts w:ascii="Times New Roman" w:hAnsi="Times New Roman" w:cs="Times New Roman"/>
          <w:color w:val="000000"/>
          <w:sz w:val="20"/>
          <w:szCs w:val="20"/>
        </w:rPr>
        <w:t>precepting</w:t>
      </w:r>
      <w:proofErr w:type="spellEnd"/>
      <w:r w:rsidRPr="007B40D4">
        <w:rPr>
          <w:rFonts w:ascii="Times New Roman" w:hAnsi="Times New Roman" w:cs="Times New Roman"/>
          <w:color w:val="000000"/>
          <w:sz w:val="20"/>
          <w:szCs w:val="20"/>
        </w:rPr>
        <w:t xml:space="preserve"> Doctor of Pharmacy students and PGY1- and PGY2-pharmacy residents. </w:t>
      </w:r>
    </w:p>
    <w:p w14:paraId="6A922B4E" w14:textId="77777777" w:rsidR="007B40D4" w:rsidRPr="007B40D4" w:rsidRDefault="007B40D4" w:rsidP="007B40D4">
      <w:pPr>
        <w:shd w:val="clear" w:color="auto" w:fill="FFFFFF"/>
        <w:rPr>
          <w:rFonts w:ascii="Times New Roman" w:hAnsi="Times New Roman" w:cs="Times New Roman"/>
          <w:color w:val="000000"/>
        </w:rPr>
      </w:pPr>
      <w:r w:rsidRPr="007B40D4">
        <w:rPr>
          <w:rFonts w:ascii="Times New Roman" w:hAnsi="Times New Roman" w:cs="Times New Roman"/>
          <w:color w:val="000000"/>
          <w:sz w:val="20"/>
          <w:szCs w:val="20"/>
        </w:rPr>
        <w:t> </w:t>
      </w:r>
    </w:p>
    <w:p w14:paraId="04944653" w14:textId="77777777" w:rsidR="007B40D4" w:rsidRPr="007B40D4" w:rsidRDefault="007B40D4" w:rsidP="007B40D4">
      <w:pPr>
        <w:shd w:val="clear" w:color="auto" w:fill="FFFFFF"/>
        <w:rPr>
          <w:rFonts w:ascii="Times New Roman" w:hAnsi="Times New Roman" w:cs="Times New Roman"/>
          <w:color w:val="000000"/>
        </w:rPr>
      </w:pPr>
      <w:r w:rsidRPr="007B40D4">
        <w:rPr>
          <w:rFonts w:ascii="Times New Roman" w:hAnsi="Times New Roman" w:cs="Times New Roman"/>
          <w:color w:val="000000"/>
          <w:sz w:val="20"/>
          <w:szCs w:val="20"/>
        </w:rPr>
        <w:t>Applicants should possess a Doctor of Pharmacy degree and be eligible for licensure in the Commonwealth of Virginia.  PGY-1 plus PGY-2 residency in infectious diseases is required. Candidates must possess excellent analytical, clinical, patient, and interpersonal skills. Application information can be found at: </w:t>
      </w:r>
      <w:hyperlink r:id="rId5" w:history="1">
        <w:r w:rsidRPr="007B40D4">
          <w:rPr>
            <w:rFonts w:ascii="Times New Roman" w:hAnsi="Times New Roman" w:cs="Times New Roman"/>
            <w:color w:val="007ED9"/>
            <w:sz w:val="20"/>
            <w:szCs w:val="20"/>
            <w:u w:val="single"/>
            <w:bdr w:val="none" w:sz="0" w:space="0" w:color="auto" w:frame="1"/>
          </w:rPr>
          <w:t>https://www.medicalcenter.virginia.edu/human-resources/careers/jobs</w:t>
        </w:r>
      </w:hyperlink>
    </w:p>
    <w:p w14:paraId="475AA2B6" w14:textId="77777777" w:rsidR="007B40D4" w:rsidRPr="007B40D4" w:rsidRDefault="007B40D4" w:rsidP="007B40D4">
      <w:pPr>
        <w:shd w:val="clear" w:color="auto" w:fill="FFFFFF"/>
        <w:rPr>
          <w:rFonts w:ascii="Times New Roman" w:hAnsi="Times New Roman" w:cs="Times New Roman"/>
          <w:color w:val="000000"/>
        </w:rPr>
      </w:pPr>
      <w:r w:rsidRPr="007B40D4">
        <w:rPr>
          <w:rFonts w:ascii="Times New Roman" w:hAnsi="Times New Roman" w:cs="Times New Roman"/>
          <w:color w:val="000000"/>
          <w:sz w:val="20"/>
          <w:szCs w:val="20"/>
        </w:rPr>
        <w:t> </w:t>
      </w:r>
    </w:p>
    <w:p w14:paraId="7B2101AC" w14:textId="77777777" w:rsidR="007B40D4" w:rsidRPr="007B40D4" w:rsidRDefault="007B40D4" w:rsidP="007B40D4">
      <w:pPr>
        <w:shd w:val="clear" w:color="auto" w:fill="FFFFFF"/>
        <w:rPr>
          <w:rFonts w:ascii="Times New Roman" w:hAnsi="Times New Roman" w:cs="Times New Roman"/>
          <w:color w:val="000000"/>
        </w:rPr>
      </w:pPr>
      <w:r w:rsidRPr="007B40D4">
        <w:rPr>
          <w:rFonts w:ascii="Times New Roman" w:hAnsi="Times New Roman" w:cs="Times New Roman"/>
          <w:color w:val="000000"/>
          <w:sz w:val="20"/>
          <w:szCs w:val="20"/>
        </w:rPr>
        <w:t>Interested candidates should attach a letter of intent, curriculum vitae, application, and three letters of reference to their application, with attention to</w:t>
      </w:r>
    </w:p>
    <w:p w14:paraId="3C4A105B" w14:textId="77777777" w:rsidR="007B40D4" w:rsidRPr="007B40D4" w:rsidRDefault="007B40D4" w:rsidP="007B40D4">
      <w:pPr>
        <w:shd w:val="clear" w:color="auto" w:fill="FFFFFF"/>
        <w:rPr>
          <w:rFonts w:ascii="Times New Roman" w:hAnsi="Times New Roman" w:cs="Times New Roman"/>
          <w:color w:val="000000"/>
        </w:rPr>
      </w:pPr>
      <w:r w:rsidRPr="007B40D4">
        <w:rPr>
          <w:rFonts w:ascii="Times New Roman" w:hAnsi="Times New Roman" w:cs="Times New Roman"/>
          <w:color w:val="000000"/>
          <w:sz w:val="20"/>
          <w:szCs w:val="20"/>
        </w:rPr>
        <w:t> </w:t>
      </w:r>
    </w:p>
    <w:p w14:paraId="00624A0E" w14:textId="77777777" w:rsidR="007B40D4" w:rsidRPr="007B40D4" w:rsidRDefault="007B40D4" w:rsidP="007B40D4">
      <w:pPr>
        <w:shd w:val="clear" w:color="auto" w:fill="FFFFFF"/>
        <w:rPr>
          <w:rFonts w:ascii="Times New Roman" w:hAnsi="Times New Roman" w:cs="Times New Roman"/>
          <w:color w:val="000000"/>
        </w:rPr>
      </w:pPr>
      <w:r w:rsidRPr="007B40D4">
        <w:rPr>
          <w:rFonts w:ascii="Times New Roman" w:hAnsi="Times New Roman" w:cs="Times New Roman"/>
          <w:color w:val="000000"/>
          <w:sz w:val="20"/>
          <w:szCs w:val="20"/>
        </w:rPr>
        <w:t xml:space="preserve">Michelle McCarthy, </w:t>
      </w:r>
      <w:proofErr w:type="spellStart"/>
      <w:r w:rsidRPr="007B40D4">
        <w:rPr>
          <w:rFonts w:ascii="Times New Roman" w:hAnsi="Times New Roman" w:cs="Times New Roman"/>
          <w:color w:val="000000"/>
          <w:sz w:val="20"/>
          <w:szCs w:val="20"/>
        </w:rPr>
        <w:t>Pharm.D</w:t>
      </w:r>
      <w:proofErr w:type="spellEnd"/>
      <w:r w:rsidRPr="007B40D4">
        <w:rPr>
          <w:rFonts w:ascii="Times New Roman" w:hAnsi="Times New Roman" w:cs="Times New Roman"/>
          <w:color w:val="000000"/>
          <w:sz w:val="20"/>
          <w:szCs w:val="20"/>
        </w:rPr>
        <w:t>., Director, Medication Use Policy</w:t>
      </w:r>
    </w:p>
    <w:p w14:paraId="55BFAA24" w14:textId="77777777" w:rsidR="007B40D4" w:rsidRPr="007B40D4" w:rsidRDefault="007B40D4" w:rsidP="007B40D4">
      <w:pPr>
        <w:shd w:val="clear" w:color="auto" w:fill="FFFFFF"/>
        <w:rPr>
          <w:rFonts w:ascii="Times New Roman" w:hAnsi="Times New Roman" w:cs="Times New Roman"/>
          <w:color w:val="000000"/>
        </w:rPr>
      </w:pPr>
      <w:r w:rsidRPr="007B40D4">
        <w:rPr>
          <w:rFonts w:ascii="Times New Roman" w:hAnsi="Times New Roman" w:cs="Times New Roman"/>
          <w:color w:val="000000"/>
          <w:sz w:val="20"/>
          <w:szCs w:val="20"/>
        </w:rPr>
        <w:t>University of Virginia Health System</w:t>
      </w:r>
    </w:p>
    <w:p w14:paraId="34EF039E" w14:textId="77777777" w:rsidR="007B40D4" w:rsidRPr="007B40D4" w:rsidRDefault="007B40D4" w:rsidP="007B40D4">
      <w:pPr>
        <w:shd w:val="clear" w:color="auto" w:fill="FFFFFF"/>
        <w:rPr>
          <w:rFonts w:ascii="Times New Roman" w:hAnsi="Times New Roman" w:cs="Times New Roman"/>
          <w:color w:val="000000"/>
        </w:rPr>
      </w:pPr>
      <w:r w:rsidRPr="007B40D4">
        <w:rPr>
          <w:rFonts w:ascii="Times New Roman" w:hAnsi="Times New Roman" w:cs="Times New Roman"/>
          <w:color w:val="000000"/>
          <w:sz w:val="20"/>
          <w:szCs w:val="20"/>
        </w:rPr>
        <w:t>Department of Pharmacy Services</w:t>
      </w:r>
    </w:p>
    <w:p w14:paraId="506A92C6" w14:textId="77777777" w:rsidR="007B40D4" w:rsidRPr="007B40D4" w:rsidRDefault="007B40D4" w:rsidP="007B40D4">
      <w:pPr>
        <w:shd w:val="clear" w:color="auto" w:fill="FFFFFF"/>
        <w:rPr>
          <w:rFonts w:ascii="Times New Roman" w:hAnsi="Times New Roman" w:cs="Times New Roman"/>
          <w:color w:val="000000"/>
        </w:rPr>
      </w:pPr>
      <w:r w:rsidRPr="007B40D4">
        <w:rPr>
          <w:rFonts w:ascii="Times New Roman" w:hAnsi="Times New Roman" w:cs="Times New Roman"/>
          <w:color w:val="000000"/>
          <w:sz w:val="20"/>
          <w:szCs w:val="20"/>
        </w:rPr>
        <w:t>PO Box 800674</w:t>
      </w:r>
    </w:p>
    <w:p w14:paraId="238D8F9F" w14:textId="77777777" w:rsidR="007B40D4" w:rsidRPr="007B40D4" w:rsidRDefault="007B40D4" w:rsidP="007B40D4">
      <w:pPr>
        <w:shd w:val="clear" w:color="auto" w:fill="FFFFFF"/>
        <w:rPr>
          <w:rFonts w:ascii="Times New Roman" w:hAnsi="Times New Roman" w:cs="Times New Roman"/>
          <w:color w:val="000000"/>
        </w:rPr>
      </w:pPr>
      <w:r w:rsidRPr="007B40D4">
        <w:rPr>
          <w:rFonts w:ascii="Times New Roman" w:hAnsi="Times New Roman" w:cs="Times New Roman"/>
          <w:color w:val="000000"/>
          <w:sz w:val="20"/>
          <w:szCs w:val="20"/>
        </w:rPr>
        <w:t>Charlottesville, VA 22908-0674</w:t>
      </w:r>
    </w:p>
    <w:p w14:paraId="08CB8A80" w14:textId="68DFA6B2" w:rsidR="007B40D4" w:rsidRPr="007B40D4" w:rsidRDefault="007B40D4" w:rsidP="007B40D4">
      <w:pPr>
        <w:shd w:val="clear" w:color="auto" w:fill="FFFFFF"/>
        <w:rPr>
          <w:rFonts w:ascii="Times New Roman" w:hAnsi="Times New Roman" w:cs="Times New Roman"/>
          <w:color w:val="000000"/>
        </w:rPr>
      </w:pPr>
      <w:r w:rsidRPr="007B40D4">
        <w:rPr>
          <w:rFonts w:ascii="Times New Roman" w:hAnsi="Times New Roman" w:cs="Times New Roman"/>
          <w:color w:val="000000"/>
          <w:sz w:val="20"/>
          <w:szCs w:val="20"/>
          <w:lang w:val="de-DE"/>
        </w:rPr>
        <w:t xml:space="preserve">e-mail: </w:t>
      </w:r>
      <w:r w:rsidR="000B0AA4">
        <w:rPr>
          <w:rFonts w:ascii="Times New Roman" w:hAnsi="Times New Roman" w:cs="Times New Roman"/>
          <w:color w:val="000000"/>
          <w:sz w:val="20"/>
          <w:szCs w:val="20"/>
          <w:lang w:val="de-DE"/>
        </w:rPr>
        <w:t>Mm4tm@virginia.edu</w:t>
      </w:r>
    </w:p>
    <w:p w14:paraId="038D0BC6" w14:textId="77777777" w:rsidR="007B40D4" w:rsidRPr="007B40D4" w:rsidRDefault="007B40D4" w:rsidP="007B40D4">
      <w:pPr>
        <w:shd w:val="clear" w:color="auto" w:fill="FFFFFF"/>
        <w:rPr>
          <w:rFonts w:ascii="Arial" w:eastAsia="Times New Roman" w:hAnsi="Arial" w:cs="Arial"/>
          <w:color w:val="404040"/>
          <w:sz w:val="20"/>
          <w:szCs w:val="20"/>
        </w:rPr>
      </w:pPr>
      <w:r w:rsidRPr="007B40D4">
        <w:rPr>
          <w:rFonts w:ascii="Arial" w:eastAsia="Times New Roman" w:hAnsi="Arial" w:cs="Arial"/>
          <w:color w:val="404040"/>
          <w:sz w:val="20"/>
          <w:szCs w:val="20"/>
        </w:rPr>
        <w:t> </w:t>
      </w:r>
    </w:p>
    <w:p w14:paraId="619D42CA" w14:textId="7DEDE2AF" w:rsidR="007B40D4" w:rsidRPr="007B40D4" w:rsidRDefault="007B40D4" w:rsidP="000B0AA4">
      <w:pPr>
        <w:shd w:val="clear" w:color="auto" w:fill="FFFFFF"/>
        <w:outlineLvl w:val="1"/>
        <w:rPr>
          <w:rFonts w:ascii="Georgia" w:eastAsia="Times New Roman" w:hAnsi="Georgia" w:cs="Arial"/>
          <w:color w:val="404040"/>
          <w:sz w:val="20"/>
          <w:szCs w:val="20"/>
        </w:rPr>
      </w:pPr>
      <w:r w:rsidRPr="007B40D4">
        <w:rPr>
          <w:rFonts w:ascii="Georgia" w:eastAsia="Times New Roman" w:hAnsi="Georgia" w:cs="Arial"/>
          <w:b/>
          <w:bCs/>
          <w:color w:val="000000"/>
        </w:rPr>
        <w:t>Pay Range</w:t>
      </w:r>
      <w:r w:rsidRPr="007B40D4">
        <w:rPr>
          <w:rFonts w:ascii="Arial" w:eastAsia="Times New Roman" w:hAnsi="Arial" w:cs="Arial"/>
          <w:b/>
          <w:bCs/>
          <w:color w:val="000000"/>
        </w:rPr>
        <w:t>:</w:t>
      </w:r>
      <w:r w:rsidRPr="007B40D4">
        <w:rPr>
          <w:rFonts w:ascii="Arial" w:eastAsia="Times New Roman" w:hAnsi="Arial" w:cs="Arial"/>
          <w:color w:val="404040"/>
          <w:sz w:val="20"/>
          <w:szCs w:val="20"/>
        </w:rPr>
        <w:t> </w:t>
      </w:r>
      <w:r w:rsidRPr="007B40D4">
        <w:rPr>
          <w:rFonts w:ascii="Arial" w:eastAsia="Times New Roman" w:hAnsi="Arial" w:cs="Arial"/>
          <w:color w:val="000000"/>
        </w:rPr>
        <w:t>47.00</w:t>
      </w:r>
      <w:r w:rsidRPr="007B40D4">
        <w:rPr>
          <w:rFonts w:ascii="Arial" w:eastAsia="Times New Roman" w:hAnsi="Arial" w:cs="Arial"/>
          <w:color w:val="404040"/>
          <w:sz w:val="20"/>
          <w:szCs w:val="20"/>
        </w:rPr>
        <w:t> </w:t>
      </w:r>
      <w:r w:rsidRPr="007B40D4">
        <w:rPr>
          <w:rFonts w:ascii="Arial" w:eastAsia="Times New Roman" w:hAnsi="Arial" w:cs="Arial"/>
          <w:color w:val="000000"/>
        </w:rPr>
        <w:t>-</w:t>
      </w:r>
      <w:r w:rsidRPr="007B40D4">
        <w:rPr>
          <w:rFonts w:ascii="Arial" w:eastAsia="Times New Roman" w:hAnsi="Arial" w:cs="Arial"/>
          <w:color w:val="404040"/>
          <w:sz w:val="20"/>
          <w:szCs w:val="20"/>
        </w:rPr>
        <w:t> </w:t>
      </w:r>
      <w:r w:rsidRPr="007B40D4">
        <w:rPr>
          <w:rFonts w:ascii="Arial" w:eastAsia="Times New Roman" w:hAnsi="Arial" w:cs="Arial"/>
          <w:color w:val="000000"/>
        </w:rPr>
        <w:t>68.15</w:t>
      </w:r>
      <w:r w:rsidRPr="007B40D4">
        <w:rPr>
          <w:rFonts w:ascii="Arial" w:eastAsia="Times New Roman" w:hAnsi="Arial" w:cs="Arial"/>
          <w:color w:val="404040"/>
          <w:sz w:val="20"/>
          <w:szCs w:val="20"/>
        </w:rPr>
        <w:t>  </w:t>
      </w:r>
    </w:p>
    <w:p w14:paraId="60A5A22C" w14:textId="08FD713D" w:rsidR="007B40D4" w:rsidRPr="007B40D4" w:rsidRDefault="007B40D4" w:rsidP="000B0AA4">
      <w:pPr>
        <w:shd w:val="clear" w:color="auto" w:fill="FFFFFF"/>
        <w:outlineLvl w:val="1"/>
        <w:rPr>
          <w:rFonts w:ascii="Georgia" w:eastAsia="Times New Roman" w:hAnsi="Georgia" w:cs="Arial"/>
          <w:color w:val="404040"/>
          <w:sz w:val="20"/>
          <w:szCs w:val="20"/>
        </w:rPr>
      </w:pPr>
      <w:r w:rsidRPr="007B40D4">
        <w:rPr>
          <w:rFonts w:ascii="Georgia" w:eastAsia="Times New Roman" w:hAnsi="Georgia" w:cs="Arial"/>
          <w:b/>
          <w:bCs/>
          <w:color w:val="000000"/>
        </w:rPr>
        <w:t>Primary Location</w:t>
      </w:r>
      <w:r w:rsidRPr="007B40D4">
        <w:rPr>
          <w:rFonts w:ascii="Arial" w:eastAsia="Times New Roman" w:hAnsi="Arial" w:cs="Arial"/>
          <w:b/>
          <w:bCs/>
          <w:color w:val="000000"/>
        </w:rPr>
        <w:t>:</w:t>
      </w:r>
      <w:r w:rsidRPr="007B40D4">
        <w:rPr>
          <w:rFonts w:ascii="Arial" w:eastAsia="Times New Roman" w:hAnsi="Arial" w:cs="Arial"/>
          <w:color w:val="404040"/>
          <w:sz w:val="20"/>
          <w:szCs w:val="20"/>
        </w:rPr>
        <w:t> </w:t>
      </w:r>
      <w:r w:rsidRPr="007B40D4">
        <w:rPr>
          <w:rFonts w:ascii="Arial" w:eastAsia="Times New Roman" w:hAnsi="Arial" w:cs="Arial"/>
          <w:color w:val="000000"/>
        </w:rPr>
        <w:t xml:space="preserve">Charlottesville </w:t>
      </w:r>
    </w:p>
    <w:p w14:paraId="61239BB9" w14:textId="47F77A9A" w:rsidR="007B40D4" w:rsidRPr="007B40D4" w:rsidRDefault="007B40D4" w:rsidP="000B0AA4">
      <w:pPr>
        <w:shd w:val="clear" w:color="auto" w:fill="FFFFFF"/>
        <w:outlineLvl w:val="1"/>
        <w:rPr>
          <w:rFonts w:ascii="Georgia" w:eastAsia="Times New Roman" w:hAnsi="Georgia" w:cs="Arial"/>
          <w:color w:val="404040"/>
          <w:sz w:val="20"/>
          <w:szCs w:val="20"/>
        </w:rPr>
      </w:pPr>
      <w:r w:rsidRPr="007B40D4">
        <w:rPr>
          <w:rFonts w:ascii="Georgia" w:eastAsia="Times New Roman" w:hAnsi="Georgia" w:cs="Arial"/>
          <w:b/>
          <w:bCs/>
          <w:color w:val="000000"/>
        </w:rPr>
        <w:t>Work Locations</w:t>
      </w:r>
      <w:r w:rsidRPr="007B40D4">
        <w:rPr>
          <w:rFonts w:ascii="Arial" w:eastAsia="Times New Roman" w:hAnsi="Arial" w:cs="Arial"/>
          <w:b/>
          <w:bCs/>
          <w:color w:val="000000"/>
        </w:rPr>
        <w:t>:</w:t>
      </w:r>
      <w:r w:rsidRPr="007B40D4">
        <w:rPr>
          <w:rFonts w:ascii="Arial" w:eastAsia="Times New Roman" w:hAnsi="Arial" w:cs="Arial"/>
          <w:color w:val="404040"/>
          <w:sz w:val="20"/>
          <w:szCs w:val="20"/>
        </w:rPr>
        <w:t> </w:t>
      </w:r>
    </w:p>
    <w:p w14:paraId="2E19E6EB" w14:textId="77777777" w:rsidR="007B40D4" w:rsidRPr="007B40D4" w:rsidRDefault="007B40D4" w:rsidP="007B40D4">
      <w:pPr>
        <w:shd w:val="clear" w:color="auto" w:fill="FFFFFF"/>
        <w:rPr>
          <w:rFonts w:ascii="Arial" w:eastAsia="Times New Roman" w:hAnsi="Arial" w:cs="Arial"/>
          <w:color w:val="404040"/>
          <w:sz w:val="20"/>
          <w:szCs w:val="20"/>
        </w:rPr>
      </w:pPr>
      <w:r w:rsidRPr="007B40D4">
        <w:rPr>
          <w:rFonts w:ascii="Arial" w:eastAsia="Times New Roman" w:hAnsi="Arial" w:cs="Arial"/>
          <w:color w:val="000000"/>
        </w:rPr>
        <w:t>Main Hospital</w:t>
      </w:r>
      <w:r w:rsidRPr="007B40D4">
        <w:rPr>
          <w:rFonts w:ascii="Arial" w:eastAsia="Times New Roman" w:hAnsi="Arial" w:cs="Arial"/>
          <w:color w:val="404040"/>
          <w:sz w:val="20"/>
          <w:szCs w:val="20"/>
        </w:rPr>
        <w:t> </w:t>
      </w:r>
    </w:p>
    <w:p w14:paraId="32BC8FA0" w14:textId="77777777" w:rsidR="007B40D4" w:rsidRPr="007B40D4" w:rsidRDefault="007B40D4" w:rsidP="007B40D4">
      <w:pPr>
        <w:shd w:val="clear" w:color="auto" w:fill="FFFFFF"/>
        <w:rPr>
          <w:rFonts w:ascii="Arial" w:eastAsia="Times New Roman" w:hAnsi="Arial" w:cs="Arial"/>
          <w:color w:val="404040"/>
          <w:sz w:val="20"/>
          <w:szCs w:val="20"/>
        </w:rPr>
      </w:pPr>
      <w:r w:rsidRPr="007B40D4">
        <w:rPr>
          <w:rFonts w:ascii="Arial" w:eastAsia="Times New Roman" w:hAnsi="Arial" w:cs="Arial"/>
          <w:color w:val="000000"/>
        </w:rPr>
        <w:t>1215 Lee St.</w:t>
      </w:r>
      <w:r w:rsidRPr="007B40D4">
        <w:rPr>
          <w:rFonts w:ascii="Arial" w:eastAsia="Times New Roman" w:hAnsi="Arial" w:cs="Arial"/>
          <w:color w:val="404040"/>
          <w:sz w:val="20"/>
          <w:szCs w:val="20"/>
        </w:rPr>
        <w:t> </w:t>
      </w:r>
    </w:p>
    <w:p w14:paraId="06DEC731" w14:textId="77777777" w:rsidR="007B40D4" w:rsidRPr="007B40D4" w:rsidRDefault="007B40D4" w:rsidP="007B40D4">
      <w:pPr>
        <w:shd w:val="clear" w:color="auto" w:fill="FFFFFF"/>
        <w:rPr>
          <w:rFonts w:ascii="Arial" w:eastAsia="Times New Roman" w:hAnsi="Arial" w:cs="Arial"/>
          <w:color w:val="404040"/>
          <w:sz w:val="20"/>
          <w:szCs w:val="20"/>
        </w:rPr>
      </w:pPr>
      <w:r w:rsidRPr="007B40D4">
        <w:rPr>
          <w:rFonts w:ascii="Arial" w:eastAsia="Times New Roman" w:hAnsi="Arial" w:cs="Arial"/>
          <w:color w:val="404040"/>
          <w:sz w:val="20"/>
          <w:szCs w:val="20"/>
        </w:rPr>
        <w:t> </w:t>
      </w:r>
      <w:r w:rsidRPr="007B40D4">
        <w:rPr>
          <w:rFonts w:ascii="Arial" w:eastAsia="Times New Roman" w:hAnsi="Arial" w:cs="Arial"/>
          <w:color w:val="000000"/>
        </w:rPr>
        <w:t>Charlottesville</w:t>
      </w:r>
      <w:r w:rsidRPr="007B40D4">
        <w:rPr>
          <w:rFonts w:ascii="Arial" w:eastAsia="Times New Roman" w:hAnsi="Arial" w:cs="Arial"/>
          <w:color w:val="404040"/>
          <w:sz w:val="20"/>
          <w:szCs w:val="20"/>
        </w:rPr>
        <w:t> </w:t>
      </w:r>
      <w:r w:rsidRPr="007B40D4">
        <w:rPr>
          <w:rFonts w:ascii="Arial" w:eastAsia="Times New Roman" w:hAnsi="Arial" w:cs="Arial"/>
          <w:color w:val="000000"/>
        </w:rPr>
        <w:t>22908</w:t>
      </w:r>
    </w:p>
    <w:p w14:paraId="43BF5D7B" w14:textId="22AFA91D" w:rsidR="007B40D4" w:rsidRPr="007B40D4" w:rsidRDefault="007B40D4" w:rsidP="000B0AA4">
      <w:pPr>
        <w:shd w:val="clear" w:color="auto" w:fill="FFFFFF"/>
        <w:outlineLvl w:val="1"/>
        <w:rPr>
          <w:rFonts w:ascii="Georgia" w:eastAsia="Times New Roman" w:hAnsi="Georgia" w:cs="Arial"/>
          <w:color w:val="404040"/>
          <w:sz w:val="20"/>
          <w:szCs w:val="20"/>
        </w:rPr>
      </w:pPr>
      <w:r w:rsidRPr="007B40D4">
        <w:rPr>
          <w:rFonts w:ascii="Georgia" w:eastAsia="Times New Roman" w:hAnsi="Georgia" w:cs="Arial"/>
          <w:b/>
          <w:bCs/>
          <w:color w:val="000000"/>
        </w:rPr>
        <w:t>Job</w:t>
      </w:r>
      <w:r w:rsidRPr="007B40D4">
        <w:rPr>
          <w:rFonts w:ascii="Arial" w:eastAsia="Times New Roman" w:hAnsi="Arial" w:cs="Arial"/>
          <w:b/>
          <w:bCs/>
          <w:color w:val="000000"/>
        </w:rPr>
        <w:t>:</w:t>
      </w:r>
      <w:r w:rsidRPr="007B40D4">
        <w:rPr>
          <w:rFonts w:ascii="Arial" w:eastAsia="Times New Roman" w:hAnsi="Arial" w:cs="Arial"/>
          <w:color w:val="404040"/>
          <w:sz w:val="20"/>
          <w:szCs w:val="20"/>
        </w:rPr>
        <w:t> </w:t>
      </w:r>
      <w:r w:rsidRPr="007B40D4">
        <w:rPr>
          <w:rFonts w:ascii="Arial" w:eastAsia="Times New Roman" w:hAnsi="Arial" w:cs="Arial"/>
          <w:color w:val="000000"/>
        </w:rPr>
        <w:t>Pharmacy</w:t>
      </w:r>
      <w:r w:rsidRPr="007B40D4">
        <w:rPr>
          <w:rFonts w:ascii="Arial" w:eastAsia="Times New Roman" w:hAnsi="Arial" w:cs="Arial"/>
          <w:color w:val="404040"/>
          <w:sz w:val="20"/>
          <w:szCs w:val="20"/>
        </w:rPr>
        <w:t> </w:t>
      </w:r>
    </w:p>
    <w:p w14:paraId="7484A574" w14:textId="7437FB46" w:rsidR="007B40D4" w:rsidRPr="007B40D4" w:rsidRDefault="007B40D4" w:rsidP="000B0AA4">
      <w:pPr>
        <w:shd w:val="clear" w:color="auto" w:fill="FFFFFF"/>
        <w:outlineLvl w:val="1"/>
        <w:rPr>
          <w:rFonts w:ascii="Georgia" w:eastAsia="Times New Roman" w:hAnsi="Georgia" w:cs="Arial"/>
          <w:color w:val="404040"/>
          <w:sz w:val="20"/>
          <w:szCs w:val="20"/>
        </w:rPr>
      </w:pPr>
      <w:r w:rsidRPr="007B40D4">
        <w:rPr>
          <w:rFonts w:ascii="Georgia" w:eastAsia="Times New Roman" w:hAnsi="Georgia" w:cs="Arial"/>
          <w:b/>
          <w:bCs/>
          <w:color w:val="000000"/>
        </w:rPr>
        <w:t>Schedule</w:t>
      </w:r>
      <w:r w:rsidRPr="007B40D4">
        <w:rPr>
          <w:rFonts w:ascii="Arial" w:eastAsia="Times New Roman" w:hAnsi="Arial" w:cs="Arial"/>
          <w:b/>
          <w:bCs/>
          <w:color w:val="000000"/>
        </w:rPr>
        <w:t>:</w:t>
      </w:r>
      <w:r w:rsidRPr="007B40D4">
        <w:rPr>
          <w:rFonts w:ascii="Arial" w:eastAsia="Times New Roman" w:hAnsi="Arial" w:cs="Arial"/>
          <w:color w:val="404040"/>
          <w:sz w:val="20"/>
          <w:szCs w:val="20"/>
        </w:rPr>
        <w:t> </w:t>
      </w:r>
      <w:r w:rsidRPr="007B40D4">
        <w:rPr>
          <w:rFonts w:ascii="Arial" w:eastAsia="Times New Roman" w:hAnsi="Arial" w:cs="Arial"/>
          <w:color w:val="000000"/>
        </w:rPr>
        <w:t>Full-time</w:t>
      </w:r>
      <w:r w:rsidR="000B0AA4">
        <w:rPr>
          <w:rFonts w:ascii="Arial" w:eastAsia="Times New Roman" w:hAnsi="Arial" w:cs="Arial"/>
          <w:color w:val="000000"/>
        </w:rPr>
        <w:t>/Day</w:t>
      </w:r>
    </w:p>
    <w:p w14:paraId="6E96B04B" w14:textId="49BD0A11" w:rsidR="000B0AA4" w:rsidRPr="000B0AA4" w:rsidRDefault="000B0AA4" w:rsidP="007B40D4">
      <w:pPr>
        <w:shd w:val="clear" w:color="auto" w:fill="FFFFFF"/>
        <w:rPr>
          <w:rFonts w:ascii="Arial" w:eastAsia="Times New Roman" w:hAnsi="Arial" w:cs="Arial"/>
          <w:b/>
          <w:color w:val="404040"/>
          <w:sz w:val="20"/>
          <w:szCs w:val="20"/>
        </w:rPr>
      </w:pPr>
      <w:r>
        <w:rPr>
          <w:rFonts w:ascii="Arial" w:eastAsia="Times New Roman" w:hAnsi="Arial" w:cs="Arial"/>
          <w:b/>
          <w:color w:val="000000"/>
        </w:rPr>
        <w:t>To Apply:</w:t>
      </w:r>
      <w:r>
        <w:rPr>
          <w:rFonts w:ascii="Arial" w:eastAsia="Times New Roman" w:hAnsi="Arial" w:cs="Arial"/>
          <w:b/>
          <w:color w:val="404040"/>
          <w:sz w:val="20"/>
          <w:szCs w:val="20"/>
        </w:rPr>
        <w:t xml:space="preserve">  </w:t>
      </w:r>
      <w:hyperlink r:id="rId6" w:history="1">
        <w:r w:rsidRPr="00342B81">
          <w:rPr>
            <w:rStyle w:val="Hyperlink"/>
            <w:rFonts w:ascii="Georgia" w:eastAsia="Times New Roman" w:hAnsi="Georgia" w:cs="Arial"/>
            <w:b/>
            <w:bCs/>
          </w:rPr>
          <w:t>https://uvahealth.taleo.net/careersection/1/jobdetail.ftl?job=30017</w:t>
        </w:r>
      </w:hyperlink>
    </w:p>
    <w:p w14:paraId="0E742612" w14:textId="77777777" w:rsidR="000B0AA4" w:rsidRDefault="000B0AA4" w:rsidP="007B40D4">
      <w:pPr>
        <w:shd w:val="clear" w:color="auto" w:fill="FFFFFF"/>
        <w:rPr>
          <w:rFonts w:ascii="Georgia" w:eastAsia="Times New Roman" w:hAnsi="Georgia" w:cs="Arial"/>
          <w:b/>
          <w:bCs/>
          <w:color w:val="000000"/>
        </w:rPr>
      </w:pPr>
    </w:p>
    <w:p w14:paraId="3ABF70E9" w14:textId="25F6194B" w:rsidR="007B40D4" w:rsidRPr="007B40D4" w:rsidRDefault="007B40D4" w:rsidP="007B40D4">
      <w:pPr>
        <w:shd w:val="clear" w:color="auto" w:fill="FFFFFF"/>
        <w:rPr>
          <w:rFonts w:ascii="Arial" w:eastAsia="Times New Roman" w:hAnsi="Arial" w:cs="Arial"/>
          <w:color w:val="404040"/>
          <w:sz w:val="20"/>
          <w:szCs w:val="20"/>
        </w:rPr>
      </w:pPr>
      <w:r w:rsidRPr="007B40D4">
        <w:rPr>
          <w:rFonts w:ascii="Arial" w:eastAsia="Times New Roman" w:hAnsi="Arial" w:cs="Arial"/>
          <w:color w:val="000000"/>
        </w:rPr>
        <w:t>The University of Virginia is an equal opportunity and affirmative action employer. Women, minorities, veterans, and persons with disabilities are encouraged to apply.</w:t>
      </w:r>
    </w:p>
    <w:p w14:paraId="5D5B77B4" w14:textId="77777777" w:rsidR="0024019A" w:rsidRDefault="0024019A"/>
    <w:sectPr w:rsidR="0024019A" w:rsidSect="00614B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9F3EBC"/>
    <w:multiLevelType w:val="multilevel"/>
    <w:tmpl w:val="09F8C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2C17D4E"/>
    <w:multiLevelType w:val="multilevel"/>
    <w:tmpl w:val="F9908A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0D4"/>
    <w:rsid w:val="000B0AA4"/>
    <w:rsid w:val="0024019A"/>
    <w:rsid w:val="00614BE7"/>
    <w:rsid w:val="007B40D4"/>
    <w:rsid w:val="008C118A"/>
    <w:rsid w:val="00A05608"/>
    <w:rsid w:val="00E76E65"/>
    <w:rsid w:val="00F258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1656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7B40D4"/>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B40D4"/>
    <w:rPr>
      <w:rFonts w:ascii="Times New Roman" w:hAnsi="Times New Roman" w:cs="Times New Roman"/>
      <w:b/>
      <w:bCs/>
      <w:sz w:val="36"/>
      <w:szCs w:val="36"/>
    </w:rPr>
  </w:style>
  <w:style w:type="character" w:customStyle="1" w:styleId="titlepage">
    <w:name w:val="titlepage"/>
    <w:basedOn w:val="DefaultParagraphFont"/>
    <w:rsid w:val="007B40D4"/>
  </w:style>
  <w:style w:type="character" w:customStyle="1" w:styleId="inline">
    <w:name w:val="inline"/>
    <w:basedOn w:val="DefaultParagraphFont"/>
    <w:rsid w:val="007B40D4"/>
  </w:style>
  <w:style w:type="character" w:customStyle="1" w:styleId="blockpanel">
    <w:name w:val="blockpanel"/>
    <w:basedOn w:val="DefaultParagraphFont"/>
    <w:rsid w:val="007B40D4"/>
  </w:style>
  <w:style w:type="character" w:customStyle="1" w:styleId="text">
    <w:name w:val="text"/>
    <w:basedOn w:val="DefaultParagraphFont"/>
    <w:rsid w:val="007B40D4"/>
  </w:style>
  <w:style w:type="paragraph" w:styleId="NormalWeb">
    <w:name w:val="Normal (Web)"/>
    <w:basedOn w:val="Normal"/>
    <w:uiPriority w:val="99"/>
    <w:semiHidden/>
    <w:unhideWhenUsed/>
    <w:rsid w:val="007B40D4"/>
    <w:pPr>
      <w:spacing w:before="100" w:beforeAutospacing="1" w:after="100" w:afterAutospacing="1"/>
    </w:pPr>
    <w:rPr>
      <w:rFonts w:ascii="Times New Roman" w:hAnsi="Times New Roman" w:cs="Times New Roman"/>
    </w:rPr>
  </w:style>
  <w:style w:type="character" w:customStyle="1" w:styleId="subtitle1">
    <w:name w:val="subtitle1"/>
    <w:basedOn w:val="DefaultParagraphFont"/>
    <w:rsid w:val="007B40D4"/>
  </w:style>
  <w:style w:type="character" w:styleId="Hyperlink">
    <w:name w:val="Hyperlink"/>
    <w:basedOn w:val="DefaultParagraphFont"/>
    <w:uiPriority w:val="99"/>
    <w:unhideWhenUsed/>
    <w:rsid w:val="007B40D4"/>
    <w:rPr>
      <w:color w:val="0000FF"/>
      <w:u w:val="single"/>
    </w:rPr>
  </w:style>
  <w:style w:type="character" w:styleId="FollowedHyperlink">
    <w:name w:val="FollowedHyperlink"/>
    <w:basedOn w:val="DefaultParagraphFont"/>
    <w:uiPriority w:val="99"/>
    <w:semiHidden/>
    <w:unhideWhenUsed/>
    <w:rsid w:val="000B0AA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2446565">
      <w:bodyDiv w:val="1"/>
      <w:marLeft w:val="0"/>
      <w:marRight w:val="0"/>
      <w:marTop w:val="0"/>
      <w:marBottom w:val="0"/>
      <w:divBdr>
        <w:top w:val="none" w:sz="0" w:space="0" w:color="auto"/>
        <w:left w:val="none" w:sz="0" w:space="0" w:color="auto"/>
        <w:bottom w:val="none" w:sz="0" w:space="0" w:color="auto"/>
        <w:right w:val="none" w:sz="0" w:space="0" w:color="auto"/>
      </w:divBdr>
      <w:divsChild>
        <w:div w:id="290986505">
          <w:marLeft w:val="0"/>
          <w:marRight w:val="0"/>
          <w:marTop w:val="0"/>
          <w:marBottom w:val="0"/>
          <w:divBdr>
            <w:top w:val="none" w:sz="0" w:space="0" w:color="auto"/>
            <w:left w:val="none" w:sz="0" w:space="0" w:color="auto"/>
            <w:bottom w:val="none" w:sz="0" w:space="0" w:color="auto"/>
            <w:right w:val="none" w:sz="0" w:space="0" w:color="auto"/>
          </w:divBdr>
        </w:div>
        <w:div w:id="785737641">
          <w:marLeft w:val="0"/>
          <w:marRight w:val="0"/>
          <w:marTop w:val="0"/>
          <w:marBottom w:val="0"/>
          <w:divBdr>
            <w:top w:val="none" w:sz="0" w:space="0" w:color="auto"/>
            <w:left w:val="none" w:sz="0" w:space="0" w:color="auto"/>
            <w:bottom w:val="none" w:sz="0" w:space="0" w:color="auto"/>
            <w:right w:val="none" w:sz="0" w:space="0" w:color="auto"/>
          </w:divBdr>
          <w:divsChild>
            <w:div w:id="270163329">
              <w:marLeft w:val="0"/>
              <w:marRight w:val="0"/>
              <w:marTop w:val="0"/>
              <w:marBottom w:val="0"/>
              <w:divBdr>
                <w:top w:val="none" w:sz="0" w:space="0" w:color="auto"/>
                <w:left w:val="none" w:sz="0" w:space="0" w:color="auto"/>
                <w:bottom w:val="none" w:sz="0" w:space="0" w:color="auto"/>
                <w:right w:val="none" w:sz="0" w:space="0" w:color="auto"/>
              </w:divBdr>
            </w:div>
          </w:divsChild>
        </w:div>
        <w:div w:id="481653776">
          <w:marLeft w:val="0"/>
          <w:marRight w:val="0"/>
          <w:marTop w:val="0"/>
          <w:marBottom w:val="0"/>
          <w:divBdr>
            <w:top w:val="none" w:sz="0" w:space="0" w:color="auto"/>
            <w:left w:val="none" w:sz="0" w:space="0" w:color="auto"/>
            <w:bottom w:val="none" w:sz="0" w:space="0" w:color="auto"/>
            <w:right w:val="none" w:sz="0" w:space="0" w:color="auto"/>
          </w:divBdr>
          <w:divsChild>
            <w:div w:id="1636907603">
              <w:marLeft w:val="0"/>
              <w:marRight w:val="0"/>
              <w:marTop w:val="0"/>
              <w:marBottom w:val="0"/>
              <w:divBdr>
                <w:top w:val="none" w:sz="0" w:space="0" w:color="auto"/>
                <w:left w:val="none" w:sz="0" w:space="0" w:color="auto"/>
                <w:bottom w:val="none" w:sz="0" w:space="0" w:color="auto"/>
                <w:right w:val="none" w:sz="0" w:space="0" w:color="auto"/>
              </w:divBdr>
            </w:div>
          </w:divsChild>
        </w:div>
        <w:div w:id="919482603">
          <w:marLeft w:val="0"/>
          <w:marRight w:val="0"/>
          <w:marTop w:val="0"/>
          <w:marBottom w:val="0"/>
          <w:divBdr>
            <w:top w:val="none" w:sz="0" w:space="0" w:color="auto"/>
            <w:left w:val="none" w:sz="0" w:space="0" w:color="auto"/>
            <w:bottom w:val="none" w:sz="0" w:space="0" w:color="auto"/>
            <w:right w:val="none" w:sz="0" w:space="0" w:color="auto"/>
          </w:divBdr>
        </w:div>
        <w:div w:id="1108234913">
          <w:marLeft w:val="0"/>
          <w:marRight w:val="0"/>
          <w:marTop w:val="0"/>
          <w:marBottom w:val="0"/>
          <w:divBdr>
            <w:top w:val="none" w:sz="0" w:space="0" w:color="auto"/>
            <w:left w:val="none" w:sz="0" w:space="0" w:color="auto"/>
            <w:bottom w:val="none" w:sz="0" w:space="0" w:color="auto"/>
            <w:right w:val="none" w:sz="0" w:space="0" w:color="auto"/>
          </w:divBdr>
        </w:div>
        <w:div w:id="599987704">
          <w:marLeft w:val="0"/>
          <w:marRight w:val="0"/>
          <w:marTop w:val="0"/>
          <w:marBottom w:val="0"/>
          <w:divBdr>
            <w:top w:val="none" w:sz="0" w:space="0" w:color="auto"/>
            <w:left w:val="none" w:sz="0" w:space="0" w:color="auto"/>
            <w:bottom w:val="none" w:sz="0" w:space="0" w:color="auto"/>
            <w:right w:val="none" w:sz="0" w:space="0" w:color="auto"/>
          </w:divBdr>
          <w:divsChild>
            <w:div w:id="311451858">
              <w:marLeft w:val="0"/>
              <w:marRight w:val="0"/>
              <w:marTop w:val="0"/>
              <w:marBottom w:val="0"/>
              <w:divBdr>
                <w:top w:val="none" w:sz="0" w:space="0" w:color="auto"/>
                <w:left w:val="none" w:sz="0" w:space="0" w:color="auto"/>
                <w:bottom w:val="none" w:sz="0" w:space="0" w:color="auto"/>
                <w:right w:val="none" w:sz="0" w:space="0" w:color="auto"/>
              </w:divBdr>
            </w:div>
            <w:div w:id="2092198352">
              <w:marLeft w:val="0"/>
              <w:marRight w:val="0"/>
              <w:marTop w:val="0"/>
              <w:marBottom w:val="0"/>
              <w:divBdr>
                <w:top w:val="none" w:sz="0" w:space="0" w:color="auto"/>
                <w:left w:val="none" w:sz="0" w:space="0" w:color="auto"/>
                <w:bottom w:val="none" w:sz="0" w:space="0" w:color="auto"/>
                <w:right w:val="none" w:sz="0" w:space="0" w:color="auto"/>
              </w:divBdr>
            </w:div>
            <w:div w:id="125202768">
              <w:marLeft w:val="0"/>
              <w:marRight w:val="0"/>
              <w:marTop w:val="0"/>
              <w:marBottom w:val="0"/>
              <w:divBdr>
                <w:top w:val="none" w:sz="0" w:space="0" w:color="auto"/>
                <w:left w:val="none" w:sz="0" w:space="0" w:color="auto"/>
                <w:bottom w:val="none" w:sz="0" w:space="0" w:color="auto"/>
                <w:right w:val="none" w:sz="0" w:space="0" w:color="auto"/>
              </w:divBdr>
            </w:div>
          </w:divsChild>
        </w:div>
        <w:div w:id="1269047977">
          <w:marLeft w:val="0"/>
          <w:marRight w:val="0"/>
          <w:marTop w:val="0"/>
          <w:marBottom w:val="0"/>
          <w:divBdr>
            <w:top w:val="none" w:sz="0" w:space="0" w:color="auto"/>
            <w:left w:val="none" w:sz="0" w:space="0" w:color="auto"/>
            <w:bottom w:val="none" w:sz="0" w:space="0" w:color="auto"/>
            <w:right w:val="none" w:sz="0" w:space="0" w:color="auto"/>
          </w:divBdr>
        </w:div>
        <w:div w:id="1363481352">
          <w:marLeft w:val="0"/>
          <w:marRight w:val="0"/>
          <w:marTop w:val="0"/>
          <w:marBottom w:val="0"/>
          <w:divBdr>
            <w:top w:val="none" w:sz="0" w:space="0" w:color="auto"/>
            <w:left w:val="none" w:sz="0" w:space="0" w:color="auto"/>
            <w:bottom w:val="none" w:sz="0" w:space="0" w:color="auto"/>
            <w:right w:val="none" w:sz="0" w:space="0" w:color="auto"/>
          </w:divBdr>
        </w:div>
        <w:div w:id="971326531">
          <w:marLeft w:val="0"/>
          <w:marRight w:val="0"/>
          <w:marTop w:val="0"/>
          <w:marBottom w:val="0"/>
          <w:divBdr>
            <w:top w:val="none" w:sz="0" w:space="0" w:color="auto"/>
            <w:left w:val="none" w:sz="0" w:space="0" w:color="auto"/>
            <w:bottom w:val="none" w:sz="0" w:space="0" w:color="auto"/>
            <w:right w:val="none" w:sz="0" w:space="0" w:color="auto"/>
          </w:divBdr>
        </w:div>
        <w:div w:id="1502425153">
          <w:marLeft w:val="0"/>
          <w:marRight w:val="0"/>
          <w:marTop w:val="0"/>
          <w:marBottom w:val="0"/>
          <w:divBdr>
            <w:top w:val="none" w:sz="0" w:space="0" w:color="auto"/>
            <w:left w:val="none" w:sz="0" w:space="0" w:color="auto"/>
            <w:bottom w:val="none" w:sz="0" w:space="0" w:color="auto"/>
            <w:right w:val="none" w:sz="0" w:space="0" w:color="auto"/>
          </w:divBdr>
        </w:div>
        <w:div w:id="1108542128">
          <w:marLeft w:val="0"/>
          <w:marRight w:val="0"/>
          <w:marTop w:val="0"/>
          <w:marBottom w:val="0"/>
          <w:divBdr>
            <w:top w:val="none" w:sz="0" w:space="0" w:color="auto"/>
            <w:left w:val="none" w:sz="0" w:space="0" w:color="auto"/>
            <w:bottom w:val="none" w:sz="0" w:space="0" w:color="auto"/>
            <w:right w:val="none" w:sz="0" w:space="0" w:color="auto"/>
          </w:divBdr>
        </w:div>
        <w:div w:id="605237215">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vahealth.taleo.net/careersection/1/jobdetail.ftl?job=30017" TargetMode="External"/><Relationship Id="rId5" Type="http://schemas.openxmlformats.org/officeDocument/2006/relationships/hyperlink" Target="https://www.medicalcenter.virginia.edu/human-resources/careers/job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669</Words>
  <Characters>3816</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Jones</dc:creator>
  <cp:keywords/>
  <dc:description/>
  <cp:lastModifiedBy>Lauren Davis</cp:lastModifiedBy>
  <cp:revision>2</cp:revision>
  <dcterms:created xsi:type="dcterms:W3CDTF">2016-12-07T15:59:00Z</dcterms:created>
  <dcterms:modified xsi:type="dcterms:W3CDTF">2016-12-07T15:59:00Z</dcterms:modified>
</cp:coreProperties>
</file>